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16" w:rsidRDefault="001C5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C56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СХВАЛЕНО</w:t>
      </w:r>
      <w:r w:rsidR="006E015B" w:rsidRPr="001C56E0">
        <w:rPr>
          <w:rFonts w:ascii="Times New Roman" w:hAnsi="Times New Roman" w:cs="Times New Roman"/>
          <w:sz w:val="32"/>
          <w:szCs w:val="32"/>
        </w:rPr>
        <w:t xml:space="preserve"> </w:t>
      </w:r>
      <w:r w:rsidR="00B05B16" w:rsidRPr="001C56E0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B05B16" w:rsidRPr="001C56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C56E0">
        <w:rPr>
          <w:rFonts w:ascii="Times New Roman" w:hAnsi="Times New Roman" w:cs="Times New Roman"/>
          <w:sz w:val="24"/>
          <w:szCs w:val="24"/>
        </w:rPr>
        <w:t xml:space="preserve"> </w:t>
      </w:r>
      <w:r w:rsidR="00B05B16" w:rsidRPr="00B05B16">
        <w:rPr>
          <w:rFonts w:ascii="Times New Roman" w:hAnsi="Times New Roman" w:cs="Times New Roman"/>
          <w:sz w:val="24"/>
          <w:szCs w:val="24"/>
        </w:rPr>
        <w:t>ЗАТВЕРДЖЕНО</w:t>
      </w:r>
    </w:p>
    <w:p w:rsidR="00B05B16" w:rsidRDefault="006E0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засіданні педагогічної ради                                   </w:t>
      </w:r>
      <w:r w:rsidR="00B05B16">
        <w:rPr>
          <w:rFonts w:ascii="Times New Roman" w:hAnsi="Times New Roman" w:cs="Times New Roman"/>
          <w:sz w:val="24"/>
          <w:szCs w:val="24"/>
        </w:rPr>
        <w:t>Директор школи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5B16">
        <w:rPr>
          <w:rFonts w:ascii="Times New Roman" w:hAnsi="Times New Roman" w:cs="Times New Roman"/>
          <w:sz w:val="24"/>
          <w:szCs w:val="24"/>
        </w:rPr>
        <w:t xml:space="preserve"> Микола  МОРЕКА</w:t>
      </w:r>
    </w:p>
    <w:p w:rsidR="00B05B16" w:rsidRPr="00B05B16" w:rsidRDefault="00B05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15B">
        <w:rPr>
          <w:rFonts w:ascii="Times New Roman" w:hAnsi="Times New Roman" w:cs="Times New Roman"/>
          <w:sz w:val="24"/>
          <w:szCs w:val="24"/>
        </w:rPr>
        <w:t>Протокол № 6 від 01.04.2026р.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E015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57D42">
        <w:rPr>
          <w:rFonts w:ascii="Times New Roman" w:hAnsi="Times New Roman" w:cs="Times New Roman"/>
          <w:sz w:val="24"/>
          <w:szCs w:val="24"/>
        </w:rPr>
        <w:t xml:space="preserve">Наказ від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D42">
        <w:rPr>
          <w:rFonts w:ascii="Times New Roman" w:hAnsi="Times New Roman" w:cs="Times New Roman"/>
          <w:sz w:val="24"/>
          <w:szCs w:val="24"/>
        </w:rPr>
        <w:t>01.04.</w:t>
      </w:r>
      <w:r>
        <w:rPr>
          <w:rFonts w:ascii="Times New Roman" w:hAnsi="Times New Roman" w:cs="Times New Roman"/>
          <w:sz w:val="24"/>
          <w:szCs w:val="24"/>
        </w:rPr>
        <w:t xml:space="preserve">2026 р. № </w:t>
      </w:r>
      <w:r w:rsidR="00A57D42">
        <w:rPr>
          <w:rFonts w:ascii="Times New Roman" w:hAnsi="Times New Roman" w:cs="Times New Roman"/>
          <w:sz w:val="24"/>
          <w:szCs w:val="24"/>
        </w:rPr>
        <w:t>8/ОД</w:t>
      </w:r>
      <w:r w:rsidRPr="00B05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B16" w:rsidRDefault="00B05B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ПОЛОЖЕННЯ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32"/>
          <w:szCs w:val="32"/>
        </w:rPr>
        <w:t>про зарахування учнів до 10 класів академічного ліцею у 2026</w:t>
      </w:r>
      <w:r w:rsidRPr="00B05B16">
        <w:rPr>
          <w:rFonts w:ascii="Times New Roman" w:hAnsi="Times New Roman" w:cs="Times New Roman"/>
          <w:sz w:val="28"/>
          <w:szCs w:val="28"/>
        </w:rPr>
        <w:t xml:space="preserve"> </w:t>
      </w:r>
      <w:r w:rsidRPr="00250495">
        <w:rPr>
          <w:rFonts w:ascii="Times New Roman" w:hAnsi="Times New Roman" w:cs="Times New Roman"/>
          <w:sz w:val="32"/>
          <w:szCs w:val="32"/>
        </w:rPr>
        <w:t>році</w:t>
      </w:r>
    </w:p>
    <w:p w:rsidR="00B05B16" w:rsidRDefault="00A6207C">
      <w:pPr>
        <w:rPr>
          <w:rFonts w:ascii="Times New Roman" w:hAnsi="Times New Roman" w:cs="Times New Roman"/>
          <w:sz w:val="28"/>
          <w:szCs w:val="28"/>
        </w:rPr>
      </w:pPr>
      <w:r w:rsidRPr="00D521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D521FA" w:rsidRPr="00D521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2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B16" w:rsidRPr="00D521FA">
        <w:rPr>
          <w:rFonts w:ascii="Times New Roman" w:hAnsi="Times New Roman" w:cs="Times New Roman"/>
          <w:b/>
          <w:sz w:val="28"/>
          <w:szCs w:val="28"/>
        </w:rPr>
        <w:t xml:space="preserve"> І.</w:t>
      </w:r>
      <w:r w:rsidR="00B05B16" w:rsidRPr="00B05B16">
        <w:rPr>
          <w:rFonts w:ascii="Times New Roman" w:hAnsi="Times New Roman" w:cs="Times New Roman"/>
          <w:b/>
        </w:rPr>
        <w:t xml:space="preserve"> </w:t>
      </w:r>
      <w:r w:rsidR="00B05B16" w:rsidRPr="00B05B16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  <w:r w:rsidR="00B05B16" w:rsidRPr="00B05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1.1. Цей Порядок визначає механізм зарахування дітей до Академічного ліцею для здобуття профільної середньої освіти за денною формою навчання у 2026 році.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1.2. Порядок розроблено на основі Порядку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Міністерства освіти і науки України від 16.04.2018 № 367 (зі змінами), та відповідно до Плану трансформації мережі закладів загальної середньої освіти Мукачівської міської територіальної громади від 26.02.2026 року № 2913.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1.3. Право на участь у конкурсному відборі та зарахування до ліцею мають випускники 9-х класів, які здобули базову середню освіту та мають середній бал свідоцтва більше 6 балів (від 7 балів і вище за 12-бальною шкалою).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1.4. Зарахування до 10 класів учнів 9 класів, які у 2026 році здобули базову середню освіту відбувається до 30 червня 2026 року за визначеними профілями навчання</w:t>
      </w:r>
      <w:r w:rsidR="00BD019A">
        <w:rPr>
          <w:rFonts w:ascii="Times New Roman" w:hAnsi="Times New Roman" w:cs="Times New Roman"/>
          <w:sz w:val="28"/>
          <w:szCs w:val="28"/>
        </w:rPr>
        <w:t xml:space="preserve"> (математичний, історичний, іноземна філологія(англ.), хіміко-біологічний) </w:t>
      </w:r>
      <w:r w:rsidRPr="00B05B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1.5. Порядок вступу до закладу освіти та конкурсні завдання для вступних випробувань схвалюються педагогічною радою закладу освіти та затверджуються його керівником.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1.6. На вільні місця учні зараховуються за конку</w:t>
      </w:r>
      <w:r w:rsidR="00B740B9">
        <w:rPr>
          <w:rFonts w:ascii="Times New Roman" w:hAnsi="Times New Roman" w:cs="Times New Roman"/>
          <w:sz w:val="28"/>
          <w:szCs w:val="28"/>
        </w:rPr>
        <w:t>рс</w:t>
      </w:r>
      <w:r w:rsidR="00B847D3">
        <w:rPr>
          <w:rFonts w:ascii="Times New Roman" w:hAnsi="Times New Roman" w:cs="Times New Roman"/>
          <w:sz w:val="28"/>
          <w:szCs w:val="28"/>
        </w:rPr>
        <w:t>ом відповідно до цього Порядку</w:t>
      </w:r>
      <w:bookmarkStart w:id="0" w:name="_GoBack"/>
      <w:bookmarkEnd w:id="0"/>
      <w:r w:rsidRPr="00B05B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1.7. Особа зараховується до ліцею, якщо вона надала оригінал документа про освіту та інші визначені документи впродовж п’яти робочих днів після оголошення результатів конкурсу, але не пізніше 31 серпня. </w:t>
      </w:r>
    </w:p>
    <w:p w:rsidR="00B05B16" w:rsidRDefault="00A62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D521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05B16" w:rsidRPr="00B05B16">
        <w:rPr>
          <w:rFonts w:ascii="Times New Roman" w:hAnsi="Times New Roman" w:cs="Times New Roman"/>
          <w:b/>
          <w:sz w:val="28"/>
          <w:szCs w:val="28"/>
        </w:rPr>
        <w:t>ІІ. Порядок подання заяв та документів</w:t>
      </w:r>
      <w:r w:rsidR="00B05B16" w:rsidRPr="00B05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2.1. </w:t>
      </w:r>
      <w:r w:rsidR="001C56E0">
        <w:rPr>
          <w:rFonts w:ascii="Times New Roman" w:hAnsi="Times New Roman" w:cs="Times New Roman"/>
          <w:sz w:val="28"/>
          <w:szCs w:val="28"/>
        </w:rPr>
        <w:t>Заяви д</w:t>
      </w:r>
      <w:r w:rsidRPr="00B05B16">
        <w:rPr>
          <w:rFonts w:ascii="Times New Roman" w:hAnsi="Times New Roman" w:cs="Times New Roman"/>
          <w:sz w:val="28"/>
          <w:szCs w:val="28"/>
        </w:rPr>
        <w:t xml:space="preserve">ля зарахування до закладу освіти </w:t>
      </w:r>
      <w:r w:rsidR="001C56E0">
        <w:rPr>
          <w:rFonts w:ascii="Times New Roman" w:hAnsi="Times New Roman" w:cs="Times New Roman"/>
          <w:sz w:val="28"/>
          <w:szCs w:val="28"/>
        </w:rPr>
        <w:t xml:space="preserve">у 10 класи </w:t>
      </w:r>
      <w:r w:rsidRPr="00B05B16">
        <w:rPr>
          <w:rFonts w:ascii="Times New Roman" w:hAnsi="Times New Roman" w:cs="Times New Roman"/>
          <w:sz w:val="28"/>
          <w:szCs w:val="28"/>
        </w:rPr>
        <w:t xml:space="preserve"> подаються до 15 червня включно.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2.2. Інформація про кількість зарахованих учнів та наявність вільних місць оприлюднюється на інформаційному стенді заклад</w:t>
      </w:r>
      <w:r w:rsidR="00B847D3">
        <w:rPr>
          <w:rFonts w:ascii="Times New Roman" w:hAnsi="Times New Roman" w:cs="Times New Roman"/>
          <w:sz w:val="28"/>
          <w:szCs w:val="28"/>
        </w:rPr>
        <w:t xml:space="preserve">у освіти та на його вебсайті </w:t>
      </w:r>
      <w:r w:rsidRPr="00B05B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lastRenderedPageBreak/>
        <w:t xml:space="preserve">2.3. Порядок зарахування та перелік профілів навчання має бути оприлюднено на інформаційному стенді закладу освіти та на його вебсайті не пізніше ніж за два місяці до початку проведення конкурсного відбору.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2.4. Забороняється вимагати від учнів характеристики з попереднього місця навчання, довідки з місця роботи батьків та інші документи, не передбачені законодавством.</w:t>
      </w:r>
    </w:p>
    <w:p w:rsidR="00B05B16" w:rsidRDefault="00A62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5B16" w:rsidRPr="00B05B16">
        <w:rPr>
          <w:rFonts w:ascii="Times New Roman" w:hAnsi="Times New Roman" w:cs="Times New Roman"/>
          <w:sz w:val="28"/>
          <w:szCs w:val="28"/>
        </w:rPr>
        <w:t xml:space="preserve"> </w:t>
      </w:r>
      <w:r w:rsidR="00D521FA">
        <w:rPr>
          <w:rFonts w:ascii="Times New Roman" w:hAnsi="Times New Roman" w:cs="Times New Roman"/>
          <w:sz w:val="28"/>
          <w:szCs w:val="28"/>
        </w:rPr>
        <w:t xml:space="preserve">     </w:t>
      </w:r>
      <w:r w:rsidR="00B05B16" w:rsidRPr="00B05B16">
        <w:rPr>
          <w:rFonts w:ascii="Times New Roman" w:hAnsi="Times New Roman" w:cs="Times New Roman"/>
          <w:b/>
          <w:sz w:val="28"/>
          <w:szCs w:val="28"/>
        </w:rPr>
        <w:t>ІІІ. Умови та процедура конкурсного відбору</w:t>
      </w:r>
      <w:r w:rsidR="00B05B16" w:rsidRPr="00B05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3.1. Конкурс не проводиться у разі, якщо кількість поданих заяв про зарахування станом на 15 червня не перевищує загальної кількості місць у 10 класи закладу з урахуванням нормативу наповнюваності класів. У такому випадку наказ про зарахування видається впродовж одного робочого дня.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3.2. Якщо кількість поданих заяв перевищує можливості мережі та кількість вільних місць, проводиться конкурсний відбір. Вступні випробування мають бути спрямовані виключно на перевірку результатів навчання, визначених державними стандартами базової середньої освіти.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3.3. Вступні випробування з одного навчального предмета для усіх вступників мають відбуватися, як правило, в один день.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3.4. Конкурс є публічним заходом і має відбуватися з дотриманням принципів академічної доброчесності, прозорості та справедливості.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3.5. У разі порушення принципів академічної доброчесності робота учасника конкурсу анулюється.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3.6. Для захисту інтересів дітей з особливими освітніми потребами мають здійснюватися заходи щодо забезпечення розумного пристосування при проведенні конкурсу. Для здійснення попередньої організаційно-технічної підготовки таких заходів у заяві мають бути зазначені особливі освітні потреби дитини.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3.7. Рішення про проведення конкурсу має бути оприлюднене не пізніше наступного робочого дня після його прийняття. Конкурс має бути завершений впродовж двох тижнів з дня його оголошення (з врахуванням часу для подання апеляційних скарг).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3.8. Для проведення конкурсного відбору створюються конкурсні комісії, склад та чисельність яких затверджується керівником закладу освіти.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3.9. Форма випробування - письмова робота з профільного предмета відповідно до обраного напряму навчання. Завдання та критерії оцінювання схвалюються педагогічною радою ліцею.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3.10. Заклад освіти готує перелік завдань конкурсного випробування, з яких складається письмова робота з необхідною кількістю варіантів.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lastRenderedPageBreak/>
        <w:t>3.11. Рейтинговий бал формується як сума середнього балу свідоцтва про здобуття базової середньої освіти, річного балу з профільного предмета та балу за письмову роботу.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3.12. У разі однакового рейтингового балу пріоритет надається учню з більш високим балом за письмову роботу з профільного предмета.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3.13. Рейтингові списки учасників конкурсного відбору оприлюднюються у приміщенні закладу освіти. Наказ про зарахування видається впродовж одного робочого дня. </w:t>
      </w:r>
    </w:p>
    <w:p w:rsidR="00B05B16" w:rsidRDefault="00B05B16">
      <w:pPr>
        <w:rPr>
          <w:rFonts w:ascii="Times New Roman" w:hAnsi="Times New Roman" w:cs="Times New Roman"/>
          <w:b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3.14. Роботи учасників конкурсу, а також результати конкурсних випробувань, оформлені у вигляді протоколів відповідної комісії, зберігаються у закладі освіти не менше одного року</w:t>
      </w:r>
      <w:r w:rsidRPr="00B05B16">
        <w:rPr>
          <w:rFonts w:ascii="Times New Roman" w:hAnsi="Times New Roman" w:cs="Times New Roman"/>
          <w:b/>
          <w:sz w:val="28"/>
          <w:szCs w:val="28"/>
        </w:rPr>
        <w:t>.</w:t>
      </w:r>
    </w:p>
    <w:p w:rsidR="00B05B16" w:rsidRDefault="00A62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B05B16" w:rsidRPr="00B05B16">
        <w:rPr>
          <w:rFonts w:ascii="Times New Roman" w:hAnsi="Times New Roman" w:cs="Times New Roman"/>
          <w:b/>
          <w:sz w:val="28"/>
          <w:szCs w:val="28"/>
        </w:rPr>
        <w:t xml:space="preserve"> IV. Пільги при зарахуванні</w:t>
      </w:r>
      <w:r w:rsidR="00B05B16" w:rsidRPr="00B05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07C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4.1. Відмінники навчання: Випускники 9-х класів, які мають свідоцтво про базову середню освіту з відзнакою, зараховуються до ліцею автоматично на підставі заяви та оригінала свідоцтва про здобуття базової середньої освіти.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4.2. Переможці олімпіад та конкурсів: Призери та переможці (І-ІІІ етапи) Всеукраїнських учнівських олімпіад та конкурсів-захистів МАН, інших місцевих конкурсів з профільних предметів поточного навчального року звільняються від складання письмової конкурсної роботи. Їм зараховується максимальний бал за випробування автоматично. </w:t>
      </w:r>
    </w:p>
    <w:p w:rsidR="00B05B16" w:rsidRDefault="00A62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05B16" w:rsidRPr="00B05B16">
        <w:rPr>
          <w:rFonts w:ascii="Times New Roman" w:hAnsi="Times New Roman" w:cs="Times New Roman"/>
          <w:b/>
          <w:sz w:val="28"/>
          <w:szCs w:val="28"/>
        </w:rPr>
        <w:t xml:space="preserve">V. Порядок апеляції результатів конкурсного відбору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5.1. Для забезпечення об’єктивного проведення конкурсного відбору створюються апеляційні комісії Управління освіти, культури, молоді та спорту Мукачівської міської ради з кожного предмета.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5.2. Чисельність та склад апеляційних комісій затверджується наказом Управління.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>5.3. Учасник конкурсного відбору (чи один із батьків), який не згоден з рішенням конкурсної комісії, може звернутися з апеляційною скаргою до Управління освіти, культури, молоді та спорту Мукачівської міської ради протягом двох робочих днів після оголошення результатів конкурсу.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5.4. Апеляційна комісія Управління розглядає апеляційну скаргу впродовж трьох робочих днів з дня її надходження та ухвалює обґрунтоване рішення.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5.5. До складу апеляційної комісії не можуть входити працівники закладу освіти, у якому проводився конкурс.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5.6. Проведення будь-яких додаткових конкурсних випробувань для учнів під час розгляду апеляційної скарги забороняється. </w:t>
      </w:r>
    </w:p>
    <w:p w:rsidR="00B05B16" w:rsidRDefault="00B05B16">
      <w:pPr>
        <w:rPr>
          <w:rFonts w:ascii="Times New Roman" w:hAnsi="Times New Roman" w:cs="Times New Roman"/>
          <w:sz w:val="28"/>
          <w:szCs w:val="28"/>
        </w:rPr>
      </w:pPr>
      <w:r w:rsidRPr="00B05B16">
        <w:rPr>
          <w:rFonts w:ascii="Times New Roman" w:hAnsi="Times New Roman" w:cs="Times New Roman"/>
          <w:sz w:val="28"/>
          <w:szCs w:val="28"/>
        </w:rPr>
        <w:lastRenderedPageBreak/>
        <w:t>5.7. Апеляційна комісія має право: 1) залишити рішення конкурсної комісії без змін; 2) змінити чи анулювати результати оцінювання учасника (учасників); 3) визнати результати конкурсу недійсними. У випадку визнання результатів конкурсу недійсними орган, у сфері управління якого перебуває відповідний заклад освіти, зобов’язаний організувати конкурс повторно.</w:t>
      </w:r>
    </w:p>
    <w:p w:rsidR="00497BF8" w:rsidRPr="00B05B16" w:rsidRDefault="00B05B16">
      <w:pPr>
        <w:rPr>
          <w:rFonts w:ascii="Times New Roman" w:hAnsi="Times New Roman" w:cs="Times New Roman"/>
        </w:rPr>
      </w:pPr>
      <w:r w:rsidRPr="00B05B16">
        <w:rPr>
          <w:rFonts w:ascii="Times New Roman" w:hAnsi="Times New Roman" w:cs="Times New Roman"/>
          <w:sz w:val="28"/>
          <w:szCs w:val="28"/>
        </w:rPr>
        <w:t xml:space="preserve"> 5.8. Наказ про зарахування видається не пізніше наступного робочого дня після оголошення результатів конкурсу або прийняття відповідного рішення апеляційною комісією.</w:t>
      </w:r>
    </w:p>
    <w:sectPr w:rsidR="00497BF8" w:rsidRPr="00B05B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50"/>
    <w:rsid w:val="001C56E0"/>
    <w:rsid w:val="00236650"/>
    <w:rsid w:val="00250495"/>
    <w:rsid w:val="00497BF8"/>
    <w:rsid w:val="006E015B"/>
    <w:rsid w:val="00A57D42"/>
    <w:rsid w:val="00A6207C"/>
    <w:rsid w:val="00B05B16"/>
    <w:rsid w:val="00B740B9"/>
    <w:rsid w:val="00B847D3"/>
    <w:rsid w:val="00BD019A"/>
    <w:rsid w:val="00D5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956D"/>
  <w15:chartTrackingRefBased/>
  <w15:docId w15:val="{DE418DA8-A082-4BBD-8C09-57C88E20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4749</Words>
  <Characters>2708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Svitlana</cp:lastModifiedBy>
  <cp:revision>15</cp:revision>
  <dcterms:created xsi:type="dcterms:W3CDTF">2026-04-01T05:33:00Z</dcterms:created>
  <dcterms:modified xsi:type="dcterms:W3CDTF">2026-04-01T06:17:00Z</dcterms:modified>
</cp:coreProperties>
</file>